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2A5077" w:rsidRPr="002A5077" w:rsidTr="00885174">
        <w:tc>
          <w:tcPr>
            <w:tcW w:w="2235" w:type="dxa"/>
            <w:shd w:val="clear" w:color="auto" w:fill="auto"/>
            <w:vAlign w:val="center"/>
          </w:tcPr>
          <w:p w:rsidR="002A5077" w:rsidRPr="002A5077" w:rsidRDefault="002A5077" w:rsidP="002A5077">
            <w:pPr>
              <w:jc w:val="center"/>
              <w:rPr>
                <w:rFonts w:ascii="Calibri" w:eastAsia="Calibri" w:hAnsi="Calibri" w:cs="Times New Roman"/>
                <w:noProof/>
                <w:lang w:eastAsia="en-CA"/>
              </w:rPr>
            </w:pPr>
            <w:r>
              <w:rPr>
                <w:rFonts w:ascii="Calibri" w:eastAsia="Calibri" w:hAnsi="Calibri" w:cs="Times New Roman"/>
                <w:noProof/>
                <w:lang w:eastAsia="en-CA"/>
              </w:rPr>
              <w:drawing>
                <wp:inline distT="0" distB="0" distL="0" distR="0">
                  <wp:extent cx="1219200" cy="914400"/>
                  <wp:effectExtent l="0" t="0" r="0" b="0"/>
                  <wp:docPr id="7" name="Picture 7" descr="Welland Animal Hospital logo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land Animal Hospital logo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2A5077" w:rsidRPr="002A5077" w:rsidRDefault="002A5077" w:rsidP="002A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A50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Dr Jeff </w:t>
            </w:r>
            <w:proofErr w:type="spellStart"/>
            <w:r w:rsidRPr="002A50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Fidler</w:t>
            </w:r>
            <w:proofErr w:type="spellEnd"/>
            <w:r w:rsidRPr="002A50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&amp; Dr Steve Karner</w:t>
            </w:r>
          </w:p>
          <w:p w:rsidR="002A5077" w:rsidRPr="002A5077" w:rsidRDefault="002A5077" w:rsidP="002A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5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194 Thorold Rd.</w:t>
            </w:r>
          </w:p>
          <w:p w:rsidR="002A5077" w:rsidRPr="002A5077" w:rsidRDefault="002A5077" w:rsidP="002A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5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Welland</w:t>
            </w:r>
            <w:proofErr w:type="spellEnd"/>
            <w:r w:rsidRPr="002A5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Ont.</w:t>
            </w:r>
          </w:p>
          <w:p w:rsidR="002A5077" w:rsidRPr="002A5077" w:rsidRDefault="002A5077" w:rsidP="002A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5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L3C 6M7</w:t>
            </w:r>
          </w:p>
          <w:p w:rsidR="002A5077" w:rsidRPr="002A5077" w:rsidRDefault="002A5077" w:rsidP="002A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5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905-735-7410</w:t>
            </w:r>
          </w:p>
          <w:p w:rsidR="002A5077" w:rsidRPr="002A5077" w:rsidRDefault="00D7714B" w:rsidP="002A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2A5077" w:rsidRPr="002A507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www.wellandanimalhosp.com</w:t>
              </w:r>
            </w:hyperlink>
          </w:p>
          <w:p w:rsidR="002A5077" w:rsidRPr="002A5077" w:rsidRDefault="002A5077" w:rsidP="002A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507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wah@</w:t>
            </w:r>
            <w:r w:rsidR="00D7714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cogeco.net</w:t>
            </w:r>
            <w:bookmarkStart w:id="0" w:name="_GoBack"/>
            <w:bookmarkEnd w:id="0"/>
          </w:p>
          <w:p w:rsidR="002A5077" w:rsidRPr="002A5077" w:rsidRDefault="002A5077" w:rsidP="002A5077">
            <w:pPr>
              <w:jc w:val="center"/>
              <w:rPr>
                <w:rFonts w:ascii="Calibri" w:eastAsia="Calibri" w:hAnsi="Calibri" w:cs="Times New Roman"/>
                <w:noProof/>
                <w:lang w:eastAsia="en-CA"/>
              </w:rPr>
            </w:pPr>
          </w:p>
        </w:tc>
      </w:tr>
    </w:tbl>
    <w:p w:rsidR="00455B6E" w:rsidRDefault="00455B6E"/>
    <w:p w:rsidR="008A2DCD" w:rsidRDefault="008A2DC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D5828" wp14:editId="0FEBC3C9">
                <wp:simplePos x="0" y="0"/>
                <wp:positionH relativeFrom="column">
                  <wp:posOffset>1089025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DCD" w:rsidRPr="008A2DCD" w:rsidRDefault="008A2DCD" w:rsidP="002A5077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Update on 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7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" filled="f" stroked="f">
                <v:textbox style="mso-fit-shape-to-text:t">
                  <w:txbxContent>
                    <w:p w:rsidR="008A2DCD" w:rsidRPr="008A2DCD" w:rsidRDefault="008A2DCD" w:rsidP="002A5077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Update on Ticks</w:t>
                      </w:r>
                    </w:p>
                  </w:txbxContent>
                </v:textbox>
              </v:shape>
            </w:pict>
          </mc:Fallback>
        </mc:AlternateContent>
      </w:r>
    </w:p>
    <w:p w:rsidR="008A2DCD" w:rsidRDefault="008A2DCD"/>
    <w:p w:rsidR="008A2DCD" w:rsidRDefault="008A2DCD"/>
    <w:p w:rsidR="00CB5E38" w:rsidRDefault="008A2DC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A7A1" wp14:editId="1318BE0F">
                <wp:simplePos x="0" y="0"/>
                <wp:positionH relativeFrom="column">
                  <wp:posOffset>0</wp:posOffset>
                </wp:positionH>
                <wp:positionV relativeFrom="paragraph">
                  <wp:posOffset>-371475</wp:posOffset>
                </wp:positionV>
                <wp:extent cx="182880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DCD" w:rsidRPr="008A2DCD" w:rsidRDefault="008A2DCD" w:rsidP="008A2DCD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29.25pt;width:2in;height:5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" filled="f" stroked="f">
                <v:textbox>
                  <w:txbxContent>
                    <w:p w:rsidR="008A2DCD" w:rsidRPr="008A2DCD" w:rsidRDefault="008A2DCD" w:rsidP="008A2DCD">
                      <w:pP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E38">
        <w:t>Ticks are becoming an ever increasing problem in our area.  Because of the increase</w:t>
      </w:r>
      <w:r w:rsidR="00AD345A">
        <w:t>d</w:t>
      </w:r>
      <w:r w:rsidR="00CB5E38">
        <w:t xml:space="preserve"> prevalence of ticks we thought we would provide you with some information about ticks and how you can better protect your pet from these parasites and </w:t>
      </w:r>
      <w:r w:rsidR="001F3B7D">
        <w:t>the harmful</w:t>
      </w:r>
      <w:r w:rsidR="00CB5E38">
        <w:t xml:space="preserve"> tick borne diseases that they can spread.</w:t>
      </w:r>
    </w:p>
    <w:p w:rsidR="00CB5E38" w:rsidRDefault="00CB5E38">
      <w:r>
        <w:t xml:space="preserve"> With ticks come the potential for tick borne disease</w:t>
      </w:r>
      <w:r w:rsidR="004E003F">
        <w:t>s</w:t>
      </w:r>
      <w:r>
        <w:t xml:space="preserve"> namely</w:t>
      </w:r>
      <w:r w:rsidR="002A5077">
        <w:t>; Lyme</w:t>
      </w:r>
      <w:r w:rsidR="004E003F">
        <w:t xml:space="preserve"> disease, </w:t>
      </w:r>
      <w:proofErr w:type="spellStart"/>
      <w:r w:rsidR="004E003F">
        <w:t>Anaplasmosis</w:t>
      </w:r>
      <w:proofErr w:type="spellEnd"/>
      <w:r w:rsidR="004E003F">
        <w:t xml:space="preserve">, and </w:t>
      </w:r>
      <w:proofErr w:type="spellStart"/>
      <w:r w:rsidR="004E003F">
        <w:t>Ehr</w:t>
      </w:r>
      <w:r w:rsidR="00AD345A">
        <w:t>lich</w:t>
      </w:r>
      <w:r>
        <w:t>iosis</w:t>
      </w:r>
      <w:proofErr w:type="spellEnd"/>
      <w:r>
        <w:t>.</w:t>
      </w:r>
    </w:p>
    <w:tbl>
      <w:tblPr>
        <w:tblStyle w:val="TableGrid"/>
        <w:tblW w:w="0" w:type="auto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344"/>
        <w:gridCol w:w="2378"/>
        <w:gridCol w:w="2381"/>
        <w:gridCol w:w="2370"/>
      </w:tblGrid>
      <w:tr w:rsidR="00261983" w:rsidTr="00A67771">
        <w:tc>
          <w:tcPr>
            <w:tcW w:w="2344" w:type="dxa"/>
            <w:tcBorders>
              <w:bottom w:val="single" w:sz="4" w:space="0" w:color="auto"/>
            </w:tcBorders>
            <w:shd w:val="clear" w:color="auto" w:fill="92D050"/>
          </w:tcPr>
          <w:p w:rsidR="00882291" w:rsidRDefault="00882291"/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92D050"/>
          </w:tcPr>
          <w:p w:rsidR="00882291" w:rsidRDefault="00882291" w:rsidP="00AD345A">
            <w:pPr>
              <w:jc w:val="center"/>
            </w:pPr>
            <w:r>
              <w:t>Lyme disease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2D050"/>
          </w:tcPr>
          <w:p w:rsidR="00882291" w:rsidRDefault="00882291" w:rsidP="00AD345A">
            <w:pPr>
              <w:jc w:val="center"/>
            </w:pPr>
            <w:proofErr w:type="spellStart"/>
            <w:r>
              <w:t>Anaplasmosis</w:t>
            </w:r>
            <w:proofErr w:type="spellEnd"/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92D050"/>
          </w:tcPr>
          <w:p w:rsidR="00882291" w:rsidRDefault="00882291" w:rsidP="00AD345A">
            <w:pPr>
              <w:jc w:val="center"/>
            </w:pPr>
            <w:proofErr w:type="spellStart"/>
            <w:r>
              <w:t>Ehrlichiosis</w:t>
            </w:r>
            <w:proofErr w:type="spellEnd"/>
          </w:p>
        </w:tc>
      </w:tr>
      <w:tr w:rsidR="00261983" w:rsidTr="00A6777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882291" w:rsidRDefault="00882291">
            <w:r>
              <w:t>Cause</w:t>
            </w:r>
          </w:p>
        </w:tc>
        <w:tc>
          <w:tcPr>
            <w:tcW w:w="2378" w:type="dxa"/>
            <w:tcBorders>
              <w:left w:val="single" w:sz="4" w:space="0" w:color="auto"/>
              <w:bottom w:val="nil"/>
            </w:tcBorders>
            <w:vAlign w:val="bottom"/>
          </w:tcPr>
          <w:p w:rsidR="00882291" w:rsidRDefault="00BF561C" w:rsidP="00BF561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A546420" wp14:editId="0291DE7E">
                  <wp:extent cx="666750" cy="7120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er ti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1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bottom w:val="nil"/>
            </w:tcBorders>
          </w:tcPr>
          <w:p w:rsidR="00882291" w:rsidRDefault="00BF561C" w:rsidP="00BF561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1114A76" wp14:editId="7F625DAB">
                  <wp:extent cx="666750" cy="71202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er ti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1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nil"/>
            </w:tcBorders>
            <w:vAlign w:val="center"/>
          </w:tcPr>
          <w:p w:rsidR="00882291" w:rsidRDefault="00261983" w:rsidP="00261983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7BB060EE" wp14:editId="38837562">
                  <wp:extent cx="630216" cy="6000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n dog ti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16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983" w:rsidTr="00A67771"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561C" w:rsidRDefault="00BF561C"/>
        </w:tc>
        <w:tc>
          <w:tcPr>
            <w:tcW w:w="2378" w:type="dxa"/>
            <w:tcBorders>
              <w:top w:val="nil"/>
              <w:left w:val="single" w:sz="4" w:space="0" w:color="auto"/>
            </w:tcBorders>
          </w:tcPr>
          <w:p w:rsidR="00BF561C" w:rsidRDefault="00BF561C" w:rsidP="00BF561C">
            <w:pPr>
              <w:jc w:val="center"/>
            </w:pPr>
            <w:r>
              <w:t>Deer Tick</w:t>
            </w:r>
          </w:p>
        </w:tc>
        <w:tc>
          <w:tcPr>
            <w:tcW w:w="2381" w:type="dxa"/>
            <w:tcBorders>
              <w:top w:val="nil"/>
            </w:tcBorders>
          </w:tcPr>
          <w:p w:rsidR="00BF561C" w:rsidRDefault="00BF561C" w:rsidP="00BF561C">
            <w:pPr>
              <w:jc w:val="center"/>
            </w:pPr>
            <w:r>
              <w:t>Deer tick</w:t>
            </w:r>
          </w:p>
        </w:tc>
        <w:tc>
          <w:tcPr>
            <w:tcW w:w="2370" w:type="dxa"/>
            <w:tcBorders>
              <w:top w:val="nil"/>
            </w:tcBorders>
          </w:tcPr>
          <w:p w:rsidR="00BF561C" w:rsidRDefault="00261983" w:rsidP="00261983">
            <w:pPr>
              <w:jc w:val="center"/>
            </w:pPr>
            <w:r>
              <w:t>Brown Dog Tick</w:t>
            </w:r>
          </w:p>
        </w:tc>
      </w:tr>
      <w:tr w:rsidR="00261983" w:rsidTr="00A67771">
        <w:tc>
          <w:tcPr>
            <w:tcW w:w="2344" w:type="dxa"/>
            <w:tcBorders>
              <w:top w:val="single" w:sz="4" w:space="0" w:color="auto"/>
            </w:tcBorders>
            <w:shd w:val="clear" w:color="auto" w:fill="92D050"/>
          </w:tcPr>
          <w:p w:rsidR="00882291" w:rsidRDefault="00882291">
            <w:r>
              <w:t>Symptoms</w:t>
            </w:r>
          </w:p>
        </w:tc>
        <w:tc>
          <w:tcPr>
            <w:tcW w:w="2378" w:type="dxa"/>
          </w:tcPr>
          <w:p w:rsidR="00882291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Lameness</w:t>
            </w:r>
          </w:p>
          <w:p w:rsidR="00261983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</w:t>
            </w:r>
          </w:p>
          <w:p w:rsidR="00261983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Swollen Joints</w:t>
            </w:r>
          </w:p>
          <w:p w:rsidR="00261983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Failure</w:t>
            </w:r>
          </w:p>
          <w:p w:rsidR="00261983" w:rsidRPr="00261983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61983">
              <w:rPr>
                <w:sz w:val="18"/>
                <w:szCs w:val="18"/>
              </w:rPr>
              <w:t>Not himself/herself</w:t>
            </w:r>
          </w:p>
          <w:p w:rsidR="00261983" w:rsidRPr="00261983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Anorexia</w:t>
            </w:r>
          </w:p>
        </w:tc>
        <w:tc>
          <w:tcPr>
            <w:tcW w:w="2381" w:type="dxa"/>
          </w:tcPr>
          <w:p w:rsidR="00882291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energy</w:t>
            </w:r>
          </w:p>
          <w:p w:rsidR="00261983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fever</w:t>
            </w:r>
          </w:p>
          <w:p w:rsidR="00261983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Swollen Joints</w:t>
            </w:r>
          </w:p>
          <w:p w:rsidR="00261983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Anorexia</w:t>
            </w:r>
          </w:p>
          <w:p w:rsidR="00261983" w:rsidRDefault="00A67771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Vomiting</w:t>
            </w:r>
          </w:p>
          <w:p w:rsidR="00261983" w:rsidRPr="00261983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2370" w:type="dxa"/>
          </w:tcPr>
          <w:p w:rsidR="00882291" w:rsidRPr="00A67771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67771">
              <w:rPr>
                <w:sz w:val="20"/>
                <w:szCs w:val="20"/>
              </w:rPr>
              <w:t>Loss of Appetite</w:t>
            </w:r>
          </w:p>
          <w:p w:rsidR="00261983" w:rsidRPr="00A67771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67771">
              <w:rPr>
                <w:sz w:val="20"/>
                <w:szCs w:val="20"/>
              </w:rPr>
              <w:t>Fever</w:t>
            </w:r>
          </w:p>
          <w:p w:rsidR="00261983" w:rsidRPr="00A67771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67771">
              <w:rPr>
                <w:sz w:val="20"/>
                <w:szCs w:val="20"/>
              </w:rPr>
              <w:t>Painful Joints</w:t>
            </w:r>
          </w:p>
          <w:p w:rsidR="00261983" w:rsidRPr="00A67771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67771">
              <w:rPr>
                <w:sz w:val="20"/>
                <w:szCs w:val="20"/>
              </w:rPr>
              <w:t>Bloody Nose</w:t>
            </w:r>
          </w:p>
          <w:p w:rsidR="00261983" w:rsidRPr="00A67771" w:rsidRDefault="00261983" w:rsidP="00261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67771">
              <w:rPr>
                <w:sz w:val="20"/>
                <w:szCs w:val="20"/>
              </w:rPr>
              <w:t>Pale Gums</w:t>
            </w:r>
          </w:p>
        </w:tc>
      </w:tr>
      <w:tr w:rsidR="00261983" w:rsidTr="00A67771">
        <w:tc>
          <w:tcPr>
            <w:tcW w:w="2344" w:type="dxa"/>
            <w:shd w:val="clear" w:color="auto" w:fill="92D050"/>
          </w:tcPr>
          <w:p w:rsidR="00882291" w:rsidRDefault="00882291">
            <w:r>
              <w:t>Disease Progression</w:t>
            </w:r>
          </w:p>
        </w:tc>
        <w:tc>
          <w:tcPr>
            <w:tcW w:w="2378" w:type="dxa"/>
          </w:tcPr>
          <w:p w:rsidR="00882291" w:rsidRPr="00A67771" w:rsidRDefault="00261983">
            <w:pPr>
              <w:rPr>
                <w:sz w:val="20"/>
                <w:szCs w:val="20"/>
              </w:rPr>
            </w:pPr>
            <w:r w:rsidRPr="00A67771">
              <w:rPr>
                <w:sz w:val="20"/>
                <w:szCs w:val="20"/>
              </w:rPr>
              <w:t>Damaged joints, fatal kidney disease.</w:t>
            </w:r>
          </w:p>
        </w:tc>
        <w:tc>
          <w:tcPr>
            <w:tcW w:w="2381" w:type="dxa"/>
          </w:tcPr>
          <w:p w:rsidR="00882291" w:rsidRPr="00A67771" w:rsidRDefault="00261983">
            <w:pPr>
              <w:rPr>
                <w:sz w:val="20"/>
                <w:szCs w:val="20"/>
              </w:rPr>
            </w:pPr>
            <w:r w:rsidRPr="00A67771">
              <w:rPr>
                <w:sz w:val="20"/>
                <w:szCs w:val="20"/>
              </w:rPr>
              <w:t>Very low numbers of platelets and white blood cells, chronic joint pain, neurological signs (rare)</w:t>
            </w:r>
          </w:p>
        </w:tc>
        <w:tc>
          <w:tcPr>
            <w:tcW w:w="2370" w:type="dxa"/>
          </w:tcPr>
          <w:p w:rsidR="00882291" w:rsidRPr="00A67771" w:rsidRDefault="00261983">
            <w:pPr>
              <w:rPr>
                <w:sz w:val="20"/>
                <w:szCs w:val="20"/>
              </w:rPr>
            </w:pPr>
            <w:r w:rsidRPr="00A67771">
              <w:rPr>
                <w:sz w:val="20"/>
                <w:szCs w:val="20"/>
              </w:rPr>
              <w:t xml:space="preserve">Permanent blindness, autoimmune diseases, bleeding </w:t>
            </w:r>
            <w:r w:rsidR="00A67771" w:rsidRPr="00A67771">
              <w:rPr>
                <w:sz w:val="20"/>
                <w:szCs w:val="20"/>
              </w:rPr>
              <w:t>complications</w:t>
            </w:r>
            <w:r w:rsidRPr="00A67771">
              <w:rPr>
                <w:sz w:val="20"/>
                <w:szCs w:val="20"/>
              </w:rPr>
              <w:t>, death.</w:t>
            </w:r>
          </w:p>
        </w:tc>
      </w:tr>
      <w:tr w:rsidR="00261983" w:rsidTr="00A67771">
        <w:tc>
          <w:tcPr>
            <w:tcW w:w="2344" w:type="dxa"/>
            <w:shd w:val="clear" w:color="auto" w:fill="92D050"/>
          </w:tcPr>
          <w:p w:rsidR="00261983" w:rsidRDefault="00261983">
            <w:r>
              <w:t>Diagnosis</w:t>
            </w:r>
          </w:p>
        </w:tc>
        <w:tc>
          <w:tcPr>
            <w:tcW w:w="7129" w:type="dxa"/>
            <w:gridSpan w:val="3"/>
            <w:vAlign w:val="center"/>
          </w:tcPr>
          <w:p w:rsidR="00261983" w:rsidRDefault="00261983" w:rsidP="00A67771">
            <w:pPr>
              <w:jc w:val="center"/>
            </w:pPr>
            <w:r>
              <w:t>In Hospital 4DX test (combined with Heartworm Screening)</w:t>
            </w:r>
          </w:p>
        </w:tc>
      </w:tr>
      <w:tr w:rsidR="00261983" w:rsidTr="00A67771">
        <w:tc>
          <w:tcPr>
            <w:tcW w:w="2344" w:type="dxa"/>
            <w:shd w:val="clear" w:color="auto" w:fill="92D050"/>
          </w:tcPr>
          <w:p w:rsidR="00261983" w:rsidRDefault="00261983">
            <w:r>
              <w:t>Treatment</w:t>
            </w:r>
          </w:p>
        </w:tc>
        <w:tc>
          <w:tcPr>
            <w:tcW w:w="7129" w:type="dxa"/>
            <w:gridSpan w:val="3"/>
            <w:vAlign w:val="center"/>
          </w:tcPr>
          <w:p w:rsidR="00261983" w:rsidRDefault="00261983" w:rsidP="00A67771">
            <w:pPr>
              <w:jc w:val="center"/>
            </w:pPr>
            <w:r>
              <w:t>Antibiotics - Doxycycline</w:t>
            </w:r>
          </w:p>
        </w:tc>
      </w:tr>
      <w:tr w:rsidR="00A67771" w:rsidTr="00A67771">
        <w:tc>
          <w:tcPr>
            <w:tcW w:w="2344" w:type="dxa"/>
            <w:shd w:val="clear" w:color="auto" w:fill="92D050"/>
          </w:tcPr>
          <w:p w:rsidR="00A67771" w:rsidRDefault="00A67771">
            <w:r>
              <w:t>Prognosis</w:t>
            </w:r>
          </w:p>
        </w:tc>
        <w:tc>
          <w:tcPr>
            <w:tcW w:w="7129" w:type="dxa"/>
            <w:gridSpan w:val="3"/>
            <w:vAlign w:val="center"/>
          </w:tcPr>
          <w:p w:rsidR="00A67771" w:rsidRDefault="00A67771" w:rsidP="00A67771">
            <w:pPr>
              <w:jc w:val="center"/>
            </w:pPr>
            <w:r>
              <w:t>If caught and treated early the prognosis is usually good.</w:t>
            </w:r>
          </w:p>
        </w:tc>
      </w:tr>
      <w:tr w:rsidR="00261983" w:rsidTr="00A67771">
        <w:tc>
          <w:tcPr>
            <w:tcW w:w="2344" w:type="dxa"/>
            <w:shd w:val="clear" w:color="auto" w:fill="92D050"/>
          </w:tcPr>
          <w:p w:rsidR="00882291" w:rsidRDefault="00882291">
            <w:r>
              <w:t>Vaccine Available</w:t>
            </w:r>
          </w:p>
        </w:tc>
        <w:tc>
          <w:tcPr>
            <w:tcW w:w="2378" w:type="dxa"/>
            <w:vAlign w:val="center"/>
          </w:tcPr>
          <w:p w:rsidR="00882291" w:rsidRDefault="00A67771" w:rsidP="00A67771">
            <w:pPr>
              <w:jc w:val="center"/>
            </w:pPr>
            <w:r>
              <w:t>Yes</w:t>
            </w:r>
          </w:p>
        </w:tc>
        <w:tc>
          <w:tcPr>
            <w:tcW w:w="2381" w:type="dxa"/>
            <w:vAlign w:val="center"/>
          </w:tcPr>
          <w:p w:rsidR="00882291" w:rsidRDefault="00A67771" w:rsidP="00A67771">
            <w:pPr>
              <w:jc w:val="center"/>
            </w:pPr>
            <w:r>
              <w:t>No</w:t>
            </w:r>
          </w:p>
        </w:tc>
        <w:tc>
          <w:tcPr>
            <w:tcW w:w="2370" w:type="dxa"/>
            <w:vAlign w:val="center"/>
          </w:tcPr>
          <w:p w:rsidR="00882291" w:rsidRDefault="00A67771" w:rsidP="00A67771">
            <w:pPr>
              <w:jc w:val="center"/>
            </w:pPr>
            <w:r>
              <w:t>No</w:t>
            </w:r>
          </w:p>
        </w:tc>
      </w:tr>
      <w:tr w:rsidR="00A67771" w:rsidTr="00A67771">
        <w:tc>
          <w:tcPr>
            <w:tcW w:w="2344" w:type="dxa"/>
            <w:shd w:val="clear" w:color="auto" w:fill="92D050"/>
          </w:tcPr>
          <w:p w:rsidR="00A67771" w:rsidRDefault="00A67771">
            <w:r>
              <w:t>Other Prevention</w:t>
            </w:r>
          </w:p>
        </w:tc>
        <w:tc>
          <w:tcPr>
            <w:tcW w:w="7129" w:type="dxa"/>
            <w:gridSpan w:val="3"/>
          </w:tcPr>
          <w:p w:rsidR="00A67771" w:rsidRDefault="00A67771" w:rsidP="00A67771">
            <w:r>
              <w:t xml:space="preserve">Daily Tick Inspection &amp; Removal, and the use of </w:t>
            </w:r>
            <w:proofErr w:type="spellStart"/>
            <w:r>
              <w:t>Advantix</w:t>
            </w:r>
            <w:proofErr w:type="spellEnd"/>
            <w:r>
              <w:t xml:space="preserve"> or </w:t>
            </w:r>
            <w:proofErr w:type="spellStart"/>
            <w:r>
              <w:t>Preventic</w:t>
            </w:r>
            <w:proofErr w:type="spellEnd"/>
            <w:r>
              <w:t xml:space="preserve"> Collar</w:t>
            </w:r>
          </w:p>
        </w:tc>
      </w:tr>
    </w:tbl>
    <w:p w:rsidR="00CB5E38" w:rsidRDefault="00CB5E38"/>
    <w:p w:rsidR="00496FA1" w:rsidRDefault="00496FA1">
      <w:r>
        <w:t>Here is an excellent website to find out more about ticks and the diseases they carry.</w:t>
      </w:r>
    </w:p>
    <w:p w:rsidR="00CD77D7" w:rsidRPr="00CB5E38" w:rsidRDefault="00D01C8B">
      <w:hyperlink r:id="rId10" w:history="1">
        <w:r w:rsidRPr="00A33277">
          <w:rPr>
            <w:rStyle w:val="Hyperlink"/>
          </w:rPr>
          <w:t>www.dogsandticks.com</w:t>
        </w:r>
      </w:hyperlink>
      <w:r w:rsidR="00C04A40">
        <w:tab/>
      </w:r>
    </w:p>
    <w:p w:rsidR="00CB5E38" w:rsidRDefault="00496FA1">
      <w:r>
        <w:t xml:space="preserve">Here is link to a good video on the life cycle of the Deer tick and </w:t>
      </w:r>
      <w:r w:rsidR="00C41318">
        <w:t>its</w:t>
      </w:r>
      <w:r w:rsidR="001F3B7D">
        <w:t xml:space="preserve"> relationship to Lym</w:t>
      </w:r>
      <w:r>
        <w:t xml:space="preserve">e </w:t>
      </w:r>
      <w:r w:rsidR="00C41318">
        <w:t>disease</w:t>
      </w:r>
      <w:r>
        <w:t>.</w:t>
      </w:r>
    </w:p>
    <w:p w:rsidR="001F3B7D" w:rsidRDefault="00D7714B">
      <w:hyperlink r:id="rId11" w:history="1">
        <w:r w:rsidR="001F3B7D" w:rsidRPr="00327485">
          <w:rPr>
            <w:rStyle w:val="Hyperlink"/>
          </w:rPr>
          <w:t>http://www.youtube.com/watch?v=D7skqdqWYTI</w:t>
        </w:r>
      </w:hyperlink>
    </w:p>
    <w:p w:rsidR="00AD345A" w:rsidRPr="00AD345A" w:rsidRDefault="00AD345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Our Recommendations;</w:t>
      </w:r>
    </w:p>
    <w:p w:rsidR="001F3B7D" w:rsidRDefault="007528E4" w:rsidP="00AD345A">
      <w:pPr>
        <w:pStyle w:val="ListParagraph"/>
        <w:numPr>
          <w:ilvl w:val="0"/>
          <w:numId w:val="3"/>
        </w:numPr>
      </w:pPr>
      <w:r>
        <w:t>A</w:t>
      </w:r>
      <w:r w:rsidR="001F3B7D">
        <w:t xml:space="preserve">ll at risk dogs (previous history of having ticks, run through long grass or wooded areas) </w:t>
      </w:r>
      <w:r>
        <w:t xml:space="preserve">should </w:t>
      </w:r>
      <w:r w:rsidR="001F3B7D">
        <w:t>be placed on a tick preventative (</w:t>
      </w:r>
      <w:proofErr w:type="spellStart"/>
      <w:r w:rsidR="002A5077">
        <w:t>Advantix</w:t>
      </w:r>
      <w:proofErr w:type="spellEnd"/>
      <w:r w:rsidR="002A5077">
        <w:t xml:space="preserve"> or </w:t>
      </w:r>
      <w:proofErr w:type="spellStart"/>
      <w:r w:rsidR="002A5077">
        <w:t>Preventic</w:t>
      </w:r>
      <w:proofErr w:type="spellEnd"/>
      <w:r w:rsidR="002A5077">
        <w:t xml:space="preserve"> Collars), from early spring to the fall.</w:t>
      </w:r>
      <w:r w:rsidR="00AD345A">
        <w:t xml:space="preserve"> </w:t>
      </w:r>
      <w:r w:rsidR="00AD345A">
        <w:rPr>
          <w:b/>
        </w:rPr>
        <w:t>(N.B. there is no tick preventative product that is safe to use on cats.)</w:t>
      </w:r>
    </w:p>
    <w:p w:rsidR="00AD345A" w:rsidRDefault="00AD345A" w:rsidP="00AD345A">
      <w:pPr>
        <w:pStyle w:val="ListParagraph"/>
      </w:pPr>
    </w:p>
    <w:p w:rsidR="00AD345A" w:rsidRDefault="00AD345A" w:rsidP="00AD345A">
      <w:pPr>
        <w:pStyle w:val="ListParagraph"/>
        <w:numPr>
          <w:ilvl w:val="0"/>
          <w:numId w:val="3"/>
        </w:numPr>
      </w:pPr>
      <w:r>
        <w:t>Daily tick inspection</w:t>
      </w:r>
      <w:r w:rsidR="002A5077">
        <w:t xml:space="preserve"> &amp; removal. </w:t>
      </w:r>
    </w:p>
    <w:p w:rsidR="00AD345A" w:rsidRDefault="00AD345A" w:rsidP="00AD345A">
      <w:pPr>
        <w:pStyle w:val="ListParagraph"/>
      </w:pPr>
    </w:p>
    <w:p w:rsidR="001F3B7D" w:rsidRDefault="00AD345A" w:rsidP="00AD345A">
      <w:pPr>
        <w:pStyle w:val="ListParagraph"/>
        <w:numPr>
          <w:ilvl w:val="0"/>
          <w:numId w:val="3"/>
        </w:numPr>
      </w:pPr>
      <w:r>
        <w:t xml:space="preserve">Consider </w:t>
      </w:r>
      <w:r w:rsidRPr="00AD345A">
        <w:rPr>
          <w:b/>
        </w:rPr>
        <w:t>Lyme Vaccination</w:t>
      </w:r>
      <w:r>
        <w:t xml:space="preserve"> for </w:t>
      </w:r>
      <w:r w:rsidR="001F3B7D">
        <w:t>those dogs at significant risk</w:t>
      </w:r>
      <w:r w:rsidR="002A5077">
        <w:t>.</w:t>
      </w:r>
      <w:r w:rsidR="001F3B7D">
        <w:t xml:space="preserve"> </w:t>
      </w:r>
      <w:r w:rsidR="002A5077">
        <w:t>I.e.</w:t>
      </w:r>
      <w:r w:rsidR="001F3B7D">
        <w:t xml:space="preserve"> previous history of Lyme disease,</w:t>
      </w:r>
      <w:r>
        <w:t xml:space="preserve"> significant tick exposure or visit high risk areas (</w:t>
      </w:r>
      <w:proofErr w:type="spellStart"/>
      <w:r>
        <w:t>Wainfleet</w:t>
      </w:r>
      <w:proofErr w:type="spellEnd"/>
      <w:r>
        <w:t xml:space="preserve"> Marsh).</w:t>
      </w:r>
    </w:p>
    <w:p w:rsidR="00455B6E" w:rsidRDefault="00455B6E" w:rsidP="00455B6E">
      <w:pPr>
        <w:pStyle w:val="ListParagraph"/>
      </w:pPr>
    </w:p>
    <w:p w:rsidR="00455B6E" w:rsidRDefault="00455B6E" w:rsidP="00455B6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If you have any questions or concerns please give us a call.</w:t>
      </w:r>
      <w:proofErr w:type="gramEnd"/>
    </w:p>
    <w:p w:rsidR="00455B6E" w:rsidRDefault="00455B6E" w:rsidP="00455B6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Sincerely,</w:t>
      </w:r>
    </w:p>
    <w:p w:rsidR="00455B6E" w:rsidRPr="00455B6E" w:rsidRDefault="00455B6E" w:rsidP="00455B6E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Welland</w:t>
      </w:r>
      <w:proofErr w:type="spellEnd"/>
      <w:r>
        <w:rPr>
          <w:b/>
          <w:sz w:val="28"/>
          <w:szCs w:val="28"/>
        </w:rPr>
        <w:t xml:space="preserve"> Animal Hospital.</w:t>
      </w:r>
      <w:proofErr w:type="gramEnd"/>
    </w:p>
    <w:p w:rsidR="001F3B7D" w:rsidRDefault="001F3B7D"/>
    <w:sectPr w:rsidR="001F3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744"/>
    <w:multiLevelType w:val="hybridMultilevel"/>
    <w:tmpl w:val="1C4CE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3357"/>
    <w:multiLevelType w:val="hybridMultilevel"/>
    <w:tmpl w:val="AF5A7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D0281"/>
    <w:multiLevelType w:val="hybridMultilevel"/>
    <w:tmpl w:val="9E967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CD"/>
    <w:rsid w:val="001F3B7D"/>
    <w:rsid w:val="00261983"/>
    <w:rsid w:val="002A5077"/>
    <w:rsid w:val="00455B6E"/>
    <w:rsid w:val="00483CEB"/>
    <w:rsid w:val="00496FA1"/>
    <w:rsid w:val="004E003F"/>
    <w:rsid w:val="007528E4"/>
    <w:rsid w:val="00832D0D"/>
    <w:rsid w:val="00882291"/>
    <w:rsid w:val="008A2DCD"/>
    <w:rsid w:val="00A11966"/>
    <w:rsid w:val="00A67771"/>
    <w:rsid w:val="00AD345A"/>
    <w:rsid w:val="00BF561C"/>
    <w:rsid w:val="00C04A40"/>
    <w:rsid w:val="00C41318"/>
    <w:rsid w:val="00CB5E38"/>
    <w:rsid w:val="00CD77D7"/>
    <w:rsid w:val="00D01C8B"/>
    <w:rsid w:val="00D7714B"/>
    <w:rsid w:val="00E520EB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ellandanimalhos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D7skqdqWY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gsandtick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13496</dc:creator>
  <cp:lastModifiedBy>13496</cp:lastModifiedBy>
  <cp:revision>13</cp:revision>
  <cp:lastPrinted>2013-03-22T15:17:00Z</cp:lastPrinted>
  <dcterms:created xsi:type="dcterms:W3CDTF">2013-03-21T18:25:00Z</dcterms:created>
  <dcterms:modified xsi:type="dcterms:W3CDTF">2014-03-26T19:37:00Z</dcterms:modified>
</cp:coreProperties>
</file>